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D1B" w:rsidRDefault="007B0D1B" w:rsidP="00BB0E40">
      <w:pPr>
        <w:rPr>
          <w:rFonts w:ascii="Arial" w:hAnsi="Arial" w:cs="Arial"/>
          <w:sz w:val="24"/>
          <w:szCs w:val="24"/>
        </w:rPr>
      </w:pPr>
      <w:bookmarkStart w:id="0" w:name="_GoBack"/>
      <w:bookmarkEnd w:id="0"/>
      <w:r>
        <w:rPr>
          <w:noProof/>
        </w:rPr>
        <w:drawing>
          <wp:inline distT="0" distB="0" distL="0" distR="0">
            <wp:extent cx="5876544" cy="29382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day-Email-Header.jpg"/>
                    <pic:cNvPicPr/>
                  </pic:nvPicPr>
                  <pic:blipFill>
                    <a:blip r:embed="rId5">
                      <a:extLst>
                        <a:ext uri="{28A0092B-C50C-407E-A947-70E740481C1C}">
                          <a14:useLocalDpi xmlns:a14="http://schemas.microsoft.com/office/drawing/2010/main" val="0"/>
                        </a:ext>
                      </a:extLst>
                    </a:blip>
                    <a:stretch>
                      <a:fillRect/>
                    </a:stretch>
                  </pic:blipFill>
                  <pic:spPr>
                    <a:xfrm>
                      <a:off x="0" y="0"/>
                      <a:ext cx="5876544" cy="2938272"/>
                    </a:xfrm>
                    <a:prstGeom prst="rect">
                      <a:avLst/>
                    </a:prstGeom>
                  </pic:spPr>
                </pic:pic>
              </a:graphicData>
            </a:graphic>
          </wp:inline>
        </w:drawing>
      </w:r>
    </w:p>
    <w:p w:rsidR="00CD0FFA" w:rsidRDefault="00CD0FFA" w:rsidP="00BB0E40">
      <w:pPr>
        <w:rPr>
          <w:rFonts w:ascii="Arial" w:hAnsi="Arial" w:cs="Arial"/>
          <w:b/>
          <w:sz w:val="28"/>
          <w:szCs w:val="28"/>
        </w:rPr>
      </w:pPr>
      <w:r w:rsidRPr="00CD0FFA">
        <w:rPr>
          <w:rFonts w:ascii="Arial" w:hAnsi="Arial" w:cs="Arial"/>
          <w:b/>
          <w:sz w:val="28"/>
          <w:szCs w:val="28"/>
        </w:rPr>
        <w:t>Enjoy holiday preparations and the wonder of the season</w:t>
      </w:r>
      <w:r>
        <w:rPr>
          <w:rFonts w:ascii="Arial" w:hAnsi="Arial" w:cs="Arial"/>
          <w:b/>
          <w:sz w:val="28"/>
          <w:szCs w:val="28"/>
        </w:rPr>
        <w:t>.</w:t>
      </w:r>
    </w:p>
    <w:p w:rsidR="00BB0E40" w:rsidRPr="007B0D1B" w:rsidRDefault="00BB0E40" w:rsidP="00BB0E40">
      <w:pPr>
        <w:rPr>
          <w:rFonts w:ascii="Arial" w:hAnsi="Arial" w:cs="Arial"/>
        </w:rPr>
      </w:pPr>
      <w:r w:rsidRPr="007B0D1B">
        <w:rPr>
          <w:rFonts w:ascii="Arial" w:hAnsi="Arial" w:cs="Arial"/>
          <w:b/>
        </w:rPr>
        <w:t>CUMONEY</w:t>
      </w:r>
      <w:r w:rsidR="007B0D1B" w:rsidRPr="007B0D1B">
        <w:rPr>
          <w:rFonts w:ascii="Arial" w:hAnsi="Arial" w:cs="Arial"/>
          <w:b/>
          <w:color w:val="000000"/>
          <w:vertAlign w:val="superscript"/>
        </w:rPr>
        <w:t>®</w:t>
      </w:r>
      <w:r w:rsidRPr="007B0D1B">
        <w:rPr>
          <w:rFonts w:ascii="Arial" w:hAnsi="Arial" w:cs="Arial"/>
          <w:b/>
        </w:rPr>
        <w:t xml:space="preserve"> Visa</w:t>
      </w:r>
      <w:r w:rsidR="007B0D1B" w:rsidRPr="007B0D1B">
        <w:rPr>
          <w:rFonts w:ascii="Arial" w:hAnsi="Arial" w:cs="Arial"/>
          <w:b/>
          <w:color w:val="000000"/>
          <w:vertAlign w:val="superscript"/>
        </w:rPr>
        <w:t>®</w:t>
      </w:r>
      <w:r w:rsidRPr="007B0D1B">
        <w:rPr>
          <w:rFonts w:ascii="Arial" w:hAnsi="Arial" w:cs="Arial"/>
          <w:b/>
        </w:rPr>
        <w:t xml:space="preserve"> Gift Cards</w:t>
      </w:r>
      <w:r w:rsidRPr="007B0D1B">
        <w:rPr>
          <w:rFonts w:ascii="Arial" w:hAnsi="Arial" w:cs="Arial"/>
        </w:rPr>
        <w:t xml:space="preserve"> can help you simplify your to do list. Not only can you share the perfect gift with each person on your list, but you can also use these festive cards to easily budget for holiday expenses.</w:t>
      </w:r>
    </w:p>
    <w:p w:rsidR="00BB0E40" w:rsidRPr="007B0D1B" w:rsidRDefault="00BB0E40" w:rsidP="00BB0E40">
      <w:pPr>
        <w:rPr>
          <w:rFonts w:ascii="Arial" w:hAnsi="Arial" w:cs="Arial"/>
        </w:rPr>
      </w:pPr>
      <w:r w:rsidRPr="007B0D1B">
        <w:rPr>
          <w:rFonts w:ascii="Arial" w:hAnsi="Arial" w:cs="Arial"/>
        </w:rPr>
        <w:t xml:space="preserve">This year, share the wonder of the holiday season with a gift that can open up a world of possibilities for everyone on your list. </w:t>
      </w:r>
      <w:r w:rsidR="00CD0FFA">
        <w:rPr>
          <w:rFonts w:ascii="Arial" w:hAnsi="Arial" w:cs="Arial"/>
          <w:b/>
        </w:rPr>
        <w:t>Pick up holiday gift cards from</w:t>
      </w:r>
      <w:r w:rsidR="00CD0FFA" w:rsidRPr="00CD0FFA">
        <w:rPr>
          <w:rFonts w:ascii="Arial" w:hAnsi="Arial" w:cs="Arial"/>
          <w:b/>
        </w:rPr>
        <w:t xml:space="preserve"> your credit union today!</w:t>
      </w:r>
    </w:p>
    <w:p w:rsidR="00BB0E40" w:rsidRDefault="00BB0E40" w:rsidP="00C31FCC"/>
    <w:p w:rsidR="00BB0E40" w:rsidRDefault="00BB0E40" w:rsidP="00C31FCC"/>
    <w:sectPr w:rsidR="00BB0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E6288"/>
    <w:multiLevelType w:val="multilevel"/>
    <w:tmpl w:val="899E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CC"/>
    <w:rsid w:val="001B7FA7"/>
    <w:rsid w:val="001F24AE"/>
    <w:rsid w:val="00212439"/>
    <w:rsid w:val="0056593D"/>
    <w:rsid w:val="007B0D1B"/>
    <w:rsid w:val="00864C3C"/>
    <w:rsid w:val="00887542"/>
    <w:rsid w:val="008E3EAF"/>
    <w:rsid w:val="00B510E1"/>
    <w:rsid w:val="00BB0E40"/>
    <w:rsid w:val="00C31FCC"/>
    <w:rsid w:val="00CD0FFA"/>
    <w:rsid w:val="00D930F3"/>
    <w:rsid w:val="00E92CAF"/>
    <w:rsid w:val="00FD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086D3-1694-438E-9B7E-7CCE7079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2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ICUL</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Fearnley</dc:creator>
  <cp:lastModifiedBy>Chandler Schuette</cp:lastModifiedBy>
  <cp:revision>2</cp:revision>
  <dcterms:created xsi:type="dcterms:W3CDTF">2019-10-10T20:37:00Z</dcterms:created>
  <dcterms:modified xsi:type="dcterms:W3CDTF">2019-10-10T20:37:00Z</dcterms:modified>
</cp:coreProperties>
</file>